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Утверждено:                                                                                                                  </w:t>
      </w:r>
    </w:p>
    <w:p w:rsidR="006A5864" w:rsidRPr="00C51E1D" w:rsidRDefault="006A5864" w:rsidP="006A58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Заведующая МБДОУ                                                                                          </w:t>
      </w:r>
    </w:p>
    <w:p w:rsidR="006A5864" w:rsidRPr="00C51E1D" w:rsidRDefault="006A5864" w:rsidP="006A58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Pr="00C51E1D">
        <w:rPr>
          <w:rFonts w:ascii="Times New Roman" w:hAnsi="Times New Roman" w:cs="Times New Roman"/>
          <w:sz w:val="24"/>
          <w:szCs w:val="24"/>
          <w:lang w:eastAsia="ru-RU"/>
        </w:rPr>
        <w:t>Пойловский</w:t>
      </w:r>
      <w:proofErr w:type="spellEnd"/>
      <w:r w:rsidRPr="00C51E1D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                                                                                      </w:t>
      </w:r>
    </w:p>
    <w:p w:rsidR="006A5864" w:rsidRPr="00C51E1D" w:rsidRDefault="006A5864" w:rsidP="006A58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</w:t>
      </w:r>
    </w:p>
    <w:p w:rsidR="006A5864" w:rsidRPr="00C51E1D" w:rsidRDefault="006A5864" w:rsidP="006A5864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C51E1D">
        <w:rPr>
          <w:rFonts w:ascii="Times New Roman" w:hAnsi="Times New Roman" w:cs="Times New Roman"/>
          <w:sz w:val="72"/>
          <w:szCs w:val="72"/>
          <w:lang w:eastAsia="ru-RU"/>
        </w:rPr>
        <w:tab/>
      </w:r>
      <w:r w:rsidRPr="00C51E1D">
        <w:rPr>
          <w:rFonts w:ascii="Times New Roman" w:hAnsi="Times New Roman" w:cs="Times New Roman"/>
          <w:sz w:val="28"/>
          <w:szCs w:val="28"/>
          <w:lang w:eastAsia="ru-RU"/>
        </w:rPr>
        <w:t xml:space="preserve">_______ </w:t>
      </w:r>
      <w:r w:rsidRPr="00C51E1D">
        <w:rPr>
          <w:rFonts w:ascii="Times New Roman" w:hAnsi="Times New Roman" w:cs="Times New Roman"/>
          <w:lang w:eastAsia="ru-RU"/>
        </w:rPr>
        <w:t>Е.В. Антонова</w:t>
      </w:r>
    </w:p>
    <w:p w:rsidR="006A5864" w:rsidRPr="00C51E1D" w:rsidRDefault="006A5864" w:rsidP="006A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4" w:rsidRPr="00C51E1D" w:rsidRDefault="006A5864" w:rsidP="006A5864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51E1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Отчёт по результатам самооценки</w:t>
      </w:r>
    </w:p>
    <w:p w:rsidR="006A5864" w:rsidRPr="00C51E1D" w:rsidRDefault="006A5864" w:rsidP="006A5864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1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МБДОУ </w:t>
      </w:r>
      <w:proofErr w:type="spellStart"/>
      <w:r w:rsidRPr="00C51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Пойловского</w:t>
      </w:r>
      <w:proofErr w:type="spellEnd"/>
      <w:r w:rsidRPr="00C51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детского сада</w:t>
      </w:r>
    </w:p>
    <w:p w:rsidR="006A5864" w:rsidRPr="00C51E1D" w:rsidRDefault="006A5864" w:rsidP="006A5864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1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«Солнышко» </w:t>
      </w:r>
    </w:p>
    <w:p w:rsidR="006A5864" w:rsidRPr="00C51E1D" w:rsidRDefault="006A5864" w:rsidP="006A5864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1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2016-2017 год</w:t>
      </w: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64" w:rsidRPr="00C51E1D" w:rsidRDefault="006A5864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Отчет учредителю по результатам самооценки</w:t>
      </w:r>
    </w:p>
    <w:p w:rsidR="00680BA2" w:rsidRPr="00C51E1D" w:rsidRDefault="00680BA2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бюджетного дошкольного образовательного учреждения</w:t>
      </w:r>
    </w:p>
    <w:p w:rsidR="00680BA2" w:rsidRPr="00C51E1D" w:rsidRDefault="00680BA2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</w:t>
      </w:r>
      <w:r w:rsidR="003472E2"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«Солнышко» на 2017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 утв</w:t>
      </w:r>
      <w:r w:rsidR="00B87289"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ержден учредителем Приказ № 183 от 16.08.2016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Юридический адрес.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662930, Красноярский край,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район, село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Пойлово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улица Школьная, 1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Фактический адрес</w:t>
      </w:r>
    </w:p>
    <w:p w:rsidR="00680BA2" w:rsidRPr="00C51E1D" w:rsidRDefault="00680BA2" w:rsidP="00E80297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662930, Красноярский край,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район, село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Пойлово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улица Школьная, 1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свидетельств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ОГРН: 1022400874891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записи в Единый государственный реестр юридических лиц: серия 24 № 005454524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ИНН: 2423008710 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 о постановке на учет в налоговом органе юридического лица: серия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 Документы, на основании которых осуществляет деятельность: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Устав МБДОУ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Пойловский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детский сад  «Солнышко»  от </w:t>
      </w:r>
      <w:r w:rsidR="003472E2"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16.08.2016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Лицензия на правоведения образовательной деятельности: </w:t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>серия 24ЛО1  № 7708-л от 11 ноября</w:t>
      </w:r>
      <w:r w:rsidR="003472E2" w:rsidRPr="00C51E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1E1D">
        <w:rPr>
          <w:rFonts w:ascii="Times New Roman" w:hAnsi="Times New Roman" w:cs="Times New Roman"/>
          <w:sz w:val="24"/>
          <w:szCs w:val="24"/>
          <w:lang w:eastAsia="ru-RU"/>
        </w:rPr>
        <w:t>2014г., выданная службой по контролю и надзору в сфере образования Красноярского края, срок действия бессрочно.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Учредитель – Управление образования администрации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Курагинского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владения. Использование материально-технической базы.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владения зданиями и помещениями, реквизиты соответствующих документов: оперативное управление, свидетельство о государственной регистрации права 24 ЕИ 651651, дата выдачи 19 мая 2010г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80BA2" w:rsidRPr="00C51E1D" w:rsidRDefault="00680BA2" w:rsidP="00173FDE">
      <w:pPr>
        <w:spacing w:after="0" w:line="240" w:lineRule="auto"/>
        <w:ind w:right="215"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Учебная площадь: 565.5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площадь: 4028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 образовательного учреждения.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оборудована спортивная площадка.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зданию ОУ.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5"/>
        <w:gridCol w:w="1455"/>
        <w:gridCol w:w="3618"/>
      </w:tblGrid>
      <w:tr w:rsidR="00680BA2" w:rsidRPr="00C51E1D"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ind w:hanging="31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акта</w:t>
            </w:r>
          </w:p>
        </w:tc>
      </w:tr>
      <w:tr w:rsidR="00680BA2" w:rsidRPr="00C51E1D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пожарной безопасности (Заключение </w:t>
            </w:r>
            <w:proofErr w:type="spellStart"/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требований пожарной безопасности на объекте).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A05B68" w:rsidRDefault="00426796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5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</w:t>
            </w:r>
            <w:r w:rsidR="00A05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05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="00680BA2" w:rsidRPr="00A05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426796" w:rsidP="00173FDE">
            <w:pPr>
              <w:spacing w:before="180" w:after="0" w:line="240" w:lineRule="auto"/>
              <w:ind w:hanging="31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173</w:t>
            </w:r>
          </w:p>
        </w:tc>
      </w:tr>
      <w:tr w:rsidR="00680BA2" w:rsidRPr="00C51E1D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</w:t>
            </w:r>
            <w:proofErr w:type="spellStart"/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0BA2" w:rsidRPr="00C51E1D" w:rsidRDefault="00680BA2" w:rsidP="00173FDE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426796" w:rsidP="001A09CC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24.03.2011</w:t>
            </w:r>
            <w:r w:rsidR="00680BA2"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ind w:hanging="31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267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680BA2" w:rsidRPr="00C51E1D" w:rsidRDefault="00680BA2" w:rsidP="00173FDE">
      <w:pPr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органов, акта оценки</w:t>
      </w:r>
      <w:r w:rsidR="003472E2"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готовности учреждения к 2017-2018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учебному году.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5B68" w:rsidRPr="00C51E1D" w:rsidRDefault="00A05B68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2.4.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продумано и оформлено. В каждой возрастной группе создана своя предметно-развивающая среда, созвучная тем программам и технологиям, по которым работают педагоги.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группа имеет групповое помещение, отдельную спальню, приёмную, туалетную комнаты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Групповые комнаты включают игровую, познавательную, обеденную зоны. Группы оборудованы необходимой мебелью, мягким инвентарём.</w:t>
      </w:r>
    </w:p>
    <w:p w:rsidR="00680BA2" w:rsidRPr="00C51E1D" w:rsidRDefault="00680BA2" w:rsidP="0055285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групповых ячеек воспитатели исходят их требований безопасности используемого материала для здоровья детей, а также характера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-образовательной модели, которая лежит в основе планирования и оборудования группы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ДОУ имеются технические средства:  телевизор, видеомагнитофон,  компьютеры, принтеры, музыкальный центр.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Имеется достаточное количество научно-методической литературы и учебно-наглядных пособий для обеспечения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ДОУ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расширен арсенал развивающих игр и пособий для подгрупповых и индивидуальных занятий с детьми;</w:t>
      </w:r>
    </w:p>
    <w:p w:rsidR="00680BA2" w:rsidRPr="00C51E1D" w:rsidRDefault="00680BA2" w:rsidP="00036C88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территория учреждения оборудована малыми формами (песочницы, качели, горка, лавочки, т.д.), оборудован спортивный уголок, построены теневые навесы.</w:t>
      </w:r>
      <w:proofErr w:type="gramEnd"/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ОУ и система управления.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эффективности системы управления содержанием и качеством подготовки ОУ.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эффективного руководства создана мотивационная среда дошкольного учреждения, используются различные (оптимальные для каждого сотрудника) формы поощрений.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 решаются задачи: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создана оптимальная структура управления и распределения функций в дошкольном учреждении для формирования субъектной позиции каждого педагога в управлении учебно-воспитательным процессом;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организовано материальное стимулирование педагогов;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создана система повышения квалификации педагогических кадров;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проводятся мероприятия по созданию благоприятного психологического климата в коллективе, созданию конкурентоспособного коллектива педагогов;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обеспечению материально-технической базы.</w:t>
      </w:r>
    </w:p>
    <w:p w:rsidR="00680BA2" w:rsidRPr="00C51E1D" w:rsidRDefault="00680BA2" w:rsidP="00173FDE">
      <w:pPr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управления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заключается в совершенствовании процесса принятия решений.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управления слагается из следующих функциональных звеньев: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Информационно-аналитического;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Мотивационно - целевого;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Планово-прогностического;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Регулятивно - диагностического;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Контрольно-диагностического;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Организационно-исполнительского;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ОУ.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системы управления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МБДОУ «Солнышко»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дошкольным учреждением осуществляется в соответствии с законодательством РФ и уставом МБДОУ «Солнышко» и строится на принципах единоначалия и самоуправления.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заведующий.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руководство учреждением осуществляет общее собрание трудового коллектива.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педагогической деятельностью осуществляет совет педагогов учреждения, в состав которого входят все педагоги.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Важным звеном в структуре управления детского сада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структурных подразделений учреждения.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МБДОУ «Солнышко»  представлен кандидатами групп, представителями учреждения, профсоюзного комитета. Данный комитет оказывает помощь в решении уставных задач дошкольного учреждения.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Административные обязанности в педагогическом коллективе распределяются следующим образом: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Заведующий в соответствии с законодательством РФ и уставом МБДОУ «Солнышко» осуществляет руководство образовательным учреждением, устанавливает контакты с внешними организациями, осуществляет системный контроль за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-образовательной, административно-хозяйственной и финансовой деятельностью учреждения.</w:t>
      </w:r>
    </w:p>
    <w:p w:rsidR="00680BA2" w:rsidRPr="00C51E1D" w:rsidRDefault="00680BA2" w:rsidP="00173F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 административно-хозяйственной работе организует и обеспечивает безопасное и бесперебойное обслуживание, выполнение предписаний надзорных органов, ремонт.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ОУ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групп.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мощность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 воспитанник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Детский сад имеет 3 группы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tbl>
      <w:tblPr>
        <w:tblpPr w:leftFromText="180" w:rightFromText="180" w:vertAnchor="text"/>
        <w:tblW w:w="92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8"/>
        <w:gridCol w:w="1550"/>
        <w:gridCol w:w="1913"/>
      </w:tblGrid>
      <w:tr w:rsidR="00680BA2" w:rsidRPr="00C51E1D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групп,</w:t>
            </w:r>
          </w:p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680BA2" w:rsidRPr="00C51E1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общеразвивающей направленн</w:t>
            </w:r>
            <w:r w:rsidR="00B81B3B"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раннего возраста (1.6</w:t>
            </w: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лет- 3лет)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B81B3B" w:rsidP="00173FDE">
            <w:pPr>
              <w:spacing w:before="180"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0BA2" w:rsidRPr="00C51E1D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общеразвивающей направленности дошкольного возраста (3-4лет)</w:t>
            </w:r>
          </w:p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общеразвивающей напр</w:t>
            </w:r>
            <w:r w:rsidR="00F13BE5"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вленности дошкольного возраста (5-7лет)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0BA2" w:rsidRPr="00C51E1D" w:rsidRDefault="00680BA2" w:rsidP="00ED2AE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80BA2" w:rsidRPr="00C51E1D" w:rsidRDefault="00680BA2" w:rsidP="00ED2A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F13BE5" w:rsidP="00173FDE">
            <w:pPr>
              <w:spacing w:before="180"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80BA2" w:rsidRPr="00C51E1D" w:rsidRDefault="00680BA2" w:rsidP="00ED2AE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80BA2" w:rsidRPr="00C51E1D" w:rsidRDefault="00680BA2" w:rsidP="00ED2A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</w:tbl>
    <w:p w:rsidR="00680BA2" w:rsidRPr="00C51E1D" w:rsidRDefault="00680BA2" w:rsidP="008A3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8A3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 соответствует нормативам лицензии, требованиям СанПиН 2.4.1.2660-10. Количество детей в группах определяется исходя из расчета площади групповой (игровой) – для групп раннего возраста не менее 2,5 метров квадратных на 1 ребенка, в дошкольных группах общеразвивающей направленности не менее 2,0 метров 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квадратных на одного ребенка.  Контингент воспитанников формируется в соответствии с их возрастом, а количество групп от санитарных норм и условий образовательного процесса.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деятельности.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Концепция развития учреждения. Образовательная программа.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и концепция функционирования учреждения.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работы дошкольного учреждения – удовлетворение потребностей каждой из сторон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а именно обеспечить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Воспитанникам: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– начальную школу.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Педагогам: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Родителям: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выбора программы, технологии работы с ребенком;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выбора формы посещения ребенком детского сада;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спокойствие и уверенность в успешном благополучном будущем их детей.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разработана для реализации в условиях МБДОУ «Солнышко», контингент которого представ</w:t>
      </w:r>
      <w:r w:rsidR="00B81B3B"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 детьми раннего возраста от 1.6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3 лет, детьми дошкольного возраста от 4  до 7 лет.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направлениями развития ребенка: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познавательно-речевое;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социально-личностное;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физическое,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образовательными областями: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«Физическая культура»;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«Здоровье»;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«Безопасность»;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«Социализация»;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«Труд»;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«Познание»;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«Коммуникация»;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«Чтение художественной литературы»;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«Художественное творчество»;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«Музыка».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план.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</w:t>
      </w: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составлении плана учтены предельно допустимые нормы учебной нагрузки.</w:t>
      </w:r>
    </w:p>
    <w:p w:rsidR="00680BA2" w:rsidRPr="00C51E1D" w:rsidRDefault="00680BA2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 МБДОУ «Солнышко»</w:t>
      </w:r>
    </w:p>
    <w:p w:rsidR="00680BA2" w:rsidRDefault="00680BA2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реализующего основную общеобразовательную программу дошкольного образования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«От рождения до школы»</w:t>
      </w:r>
    </w:p>
    <w:p w:rsidR="00DC4A23" w:rsidRPr="00C51E1D" w:rsidRDefault="00DC4A23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center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tbl>
      <w:tblPr>
        <w:tblW w:w="994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6"/>
        <w:gridCol w:w="4005"/>
        <w:gridCol w:w="658"/>
        <w:gridCol w:w="20"/>
        <w:gridCol w:w="569"/>
        <w:gridCol w:w="569"/>
        <w:gridCol w:w="673"/>
        <w:gridCol w:w="20"/>
        <w:gridCol w:w="735"/>
      </w:tblGrid>
      <w:tr w:rsidR="00680BA2" w:rsidRPr="00C51E1D"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Инвариантная</w:t>
            </w:r>
          </w:p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(обязательная) часть</w:t>
            </w:r>
          </w:p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Направления/</w:t>
            </w:r>
          </w:p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непосредственно образовательной деятельности</w:t>
            </w:r>
          </w:p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 соответствии</w:t>
            </w:r>
          </w:p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 реализуемой</w:t>
            </w:r>
            <w:proofErr w:type="gramStart"/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proofErr w:type="gramEnd"/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рограммой</w:t>
            </w:r>
          </w:p>
        </w:tc>
        <w:tc>
          <w:tcPr>
            <w:tcW w:w="32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Возрастные группы</w:t>
            </w:r>
          </w:p>
        </w:tc>
      </w:tr>
      <w:tr w:rsidR="00680BA2" w:rsidRPr="00C51E1D">
        <w:trPr>
          <w:trHeight w:val="6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видов </w:t>
            </w: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непосредственно образовательной деятельности</w:t>
            </w:r>
          </w:p>
        </w:tc>
      </w:tr>
      <w:tr w:rsidR="00680BA2" w:rsidRPr="00C51E1D">
        <w:trPr>
          <w:trHeight w:val="3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497673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  <w:r w:rsidR="00680BA2"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-3 года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6-7</w:t>
            </w:r>
          </w:p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</w:tr>
      <w:tr w:rsidR="00680BA2" w:rsidRPr="00C51E1D">
        <w:trPr>
          <w:trHeight w:val="444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Познавательно-речевое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 «Познание»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 «Коммуникация»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речи и обучение грамоте</w:t>
            </w:r>
          </w:p>
        </w:tc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80BA2" w:rsidRPr="00C51E1D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Природный мир</w:t>
            </w:r>
          </w:p>
        </w:tc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80BA2" w:rsidRPr="00C51E1D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80BA2" w:rsidRPr="00C51E1D">
        <w:trPr>
          <w:trHeight w:val="1440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Социально-личностное направление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 «Безопасность»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«Социализация»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«Труд»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мир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80BA2" w:rsidRPr="00C51E1D">
        <w:trPr>
          <w:trHeight w:val="2072"/>
        </w:trPr>
        <w:tc>
          <w:tcPr>
            <w:tcW w:w="2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6.«Художественное творчество»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«Музыка»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8.«Чтение художественной литературы»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 искусства и художественная деятельность: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  <w:p w:rsidR="00680BA2" w:rsidRPr="00C51E1D" w:rsidRDefault="00680BA2" w:rsidP="00173FDE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80BA2" w:rsidRPr="00C51E1D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0BA2" w:rsidRPr="00C51E1D" w:rsidRDefault="00680BA2" w:rsidP="00173FDE">
            <w:pPr>
              <w:spacing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музыки</w:t>
            </w:r>
          </w:p>
        </w:tc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80BA2" w:rsidRPr="00C51E1D">
        <w:trPr>
          <w:trHeight w:val="896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развитие, здоровье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9.«Физическая культура»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«Здоровье»</w:t>
            </w:r>
          </w:p>
        </w:tc>
        <w:tc>
          <w:tcPr>
            <w:tcW w:w="4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5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80BA2" w:rsidRPr="00C51E1D">
        <w:trPr>
          <w:trHeight w:val="448"/>
        </w:trPr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BA2" w:rsidRPr="00C51E1D" w:rsidRDefault="00680BA2" w:rsidP="00173FD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680BA2" w:rsidRPr="00C51E1D" w:rsidRDefault="00680BA2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</w:p>
    <w:p w:rsidR="00680BA2" w:rsidRPr="00C51E1D" w:rsidRDefault="00680BA2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80BA2" w:rsidRDefault="00680BA2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DC4A23" w:rsidRDefault="00DC4A23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DC4A23" w:rsidRPr="00C51E1D" w:rsidRDefault="00DC4A23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497673" w:rsidRPr="00C51E1D" w:rsidRDefault="00497673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497673" w:rsidRPr="00C51E1D" w:rsidRDefault="00497673" w:rsidP="00173FDE">
      <w:pPr>
        <w:spacing w:before="180" w:after="180" w:line="240" w:lineRule="auto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образовательной деятельности.</w:t>
      </w:r>
    </w:p>
    <w:p w:rsidR="00426796" w:rsidRPr="00C51E1D" w:rsidRDefault="00426796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комплексного мониторинга качества образования воспитанников.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  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(ФГОС). При этом  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итоговые результаты 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описывают интегративные качества ребенка, которые он приобретает в результате освоения Программы: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физически развитый, овладевший основными культурно-гигиеническими навыками; любознательный, активный;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 отзывчивый; овладевший средствами общения и способами взаимодействия 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способный</w:t>
      </w:r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первичные представления о себе, семье, обществе, государстве, мире и природе;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</w:t>
      </w:r>
    </w:p>
    <w:p w:rsidR="00680BA2" w:rsidRPr="00C51E1D" w:rsidRDefault="00680BA2" w:rsidP="00CD2344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определения уровня развитости таких качеств подобраны описанные в психолого-педагогической литературе диагностические методики.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достижения детьми планируемых результатов освоения программы представляет собой совокупность апробированных, описанных в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ro</w:t>
      </w:r>
      <w:proofErr w:type="spellEnd"/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должна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:rsidR="00680BA2" w:rsidRPr="00C51E1D" w:rsidRDefault="00680BA2" w:rsidP="00CD2344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критериально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-ориентированных методик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нетестового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типа,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критериально</w:t>
      </w:r>
      <w:proofErr w:type="spell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-ориентированного тестирования, 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скрининг-тестов</w:t>
      </w:r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680BA2" w:rsidRPr="00C51E1D" w:rsidRDefault="00680BA2" w:rsidP="00173FDE">
      <w:pPr>
        <w:spacing w:before="1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«От рождения до школы» (Н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Е.Вераксы</w:t>
      </w:r>
      <w:proofErr w:type="gram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spellEnd"/>
      <w:proofErr w:type="gramEnd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С. Комаровой, М.А. Васильевой ) построена на позициях гуманно-личностного отношения к ребенку и направлена его всестороннее развитие, формирование духовных и общечеловеческих ценностей, а так же способностей и интегративных качеств.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обеспечение.</w:t>
      </w:r>
    </w:p>
    <w:tbl>
      <w:tblPr>
        <w:tblpPr w:leftFromText="180" w:rightFromText="180" w:vertAnchor="text"/>
        <w:tblW w:w="69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7"/>
        <w:gridCol w:w="1626"/>
      </w:tblGrid>
      <w:tr w:rsidR="00680BA2" w:rsidRPr="00C51E1D"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80BA2" w:rsidRPr="00C51E1D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F13BE5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0BA2" w:rsidRPr="00C51E1D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B81B3B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0BA2" w:rsidRPr="00C51E1D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высшая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78764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80BA2" w:rsidRPr="00C51E1D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 «Почетный работник общего образования Российской Федерации»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Прошли курсы повышения квалификации (общее количество </w:t>
            </w:r>
            <w:proofErr w:type="gramStart"/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80BA2" w:rsidRPr="00C51E1D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на штатной основе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78764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907D1F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 штатному расписанию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78764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укомплектованность фактически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78764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680BA2" w:rsidRPr="00C51E1D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497673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F13BE5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0BA2" w:rsidRPr="00C51E1D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состав педагогов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F13BE5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30-49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F13BE5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F13BE5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BA2" w:rsidRPr="00C51E1D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C51E1D" w:rsidRDefault="00680BA2" w:rsidP="00173FDE">
            <w:pPr>
              <w:spacing w:before="180" w:after="0" w:line="240" w:lineRule="auto"/>
              <w:rPr>
                <w:rFonts w:ascii="Times New Roman" w:hAnsi="Times New Roman" w:cs="Times New Roman"/>
                <w:color w:val="848484"/>
                <w:sz w:val="18"/>
                <w:szCs w:val="18"/>
                <w:lang w:eastAsia="ru-RU"/>
              </w:rPr>
            </w:pPr>
            <w:r w:rsidRPr="00C51E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A2" w:rsidRPr="00DC4A23" w:rsidRDefault="00680BA2" w:rsidP="00173FDE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</w:t>
      </w:r>
    </w:p>
    <w:p w:rsidR="00680BA2" w:rsidRPr="00C51E1D" w:rsidRDefault="00680BA2" w:rsidP="00036E96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848484"/>
          <w:sz w:val="18"/>
          <w:szCs w:val="18"/>
          <w:lang w:eastAsia="ru-RU"/>
        </w:rPr>
        <w:t>  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8A3D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A23" w:rsidRPr="00C51E1D" w:rsidRDefault="00DC4A23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C51E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деятельность.</w:t>
      </w:r>
    </w:p>
    <w:p w:rsidR="00680BA2" w:rsidRPr="00C51E1D" w:rsidRDefault="00680BA2" w:rsidP="00173FDE">
      <w:pPr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методической работы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повышение уровня методического и профессионального мастерства педагогов и воспитателей дошкольного учреждения.</w:t>
      </w:r>
    </w:p>
    <w:p w:rsidR="00680BA2" w:rsidRPr="00C51E1D" w:rsidRDefault="00680BA2" w:rsidP="00173FDE">
      <w:pPr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создание образовательной среды для реализации творческого потенциала</w:t>
      </w:r>
    </w:p>
    <w:p w:rsidR="00680BA2" w:rsidRPr="00C51E1D" w:rsidRDefault="00680BA2" w:rsidP="00173FDE">
      <w:pPr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коллектива;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изучение и распространение передового педагогического опыта;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организация информационно-</w:t>
      </w:r>
    </w:p>
    <w:p w:rsidR="00680BA2" w:rsidRPr="00C51E1D" w:rsidRDefault="00680BA2" w:rsidP="00173FDE">
      <w:pPr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методического сопровождения педагога.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Методическая работа непосредственно в детском саду имеет свои преимущества: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Она носит относительно непрерывный, постоянный, повсед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невный характер в отличие от курсовой подготовки базе институтов повышения квалификации, проводимой один раз в четыре-пять лет.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Повышение квалификации и мастерства педагога непосред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 в детском саду позволяет тес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нейшим образом связывать содержание и характер методической работы с проблемами, ходом и результатами реального </w:t>
      </w:r>
      <w:proofErr w:type="spellStart"/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питательно</w:t>
      </w:r>
      <w:proofErr w:type="spellEnd"/>
      <w:r w:rsidR="00AF201E"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образовательного процесса с изменениями в качестве знаний, умений и навыков воспитанников.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Методическая деятельность в дошкольном учреждении предостав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 каждому педагогу возможность непосредственно участвовать в планировании и разработке методических мероприятий.</w:t>
      </w: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подход к повышению квалификации педагогов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 дошкольном учреждении и подразумевает совершенствование всех </w:t>
      </w: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элементов методической работы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задач, содержания, организационных форм, условий.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 эффективной методической деятельности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способствующей повышению профессиональной компетентности воспитателей: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постоянный учет актуальных потребностей воспитателей в педагогических знаниях;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учет трудностей воспитате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лей и рациональной коорди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нации их работы;</w:t>
      </w:r>
    </w:p>
    <w:p w:rsidR="00680BA2" w:rsidRPr="00C51E1D" w:rsidRDefault="00680BA2" w:rsidP="00173FDE">
      <w:pPr>
        <w:shd w:val="clear" w:color="auto" w:fill="FFFFFF"/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введение разнообразных форм и интерактивных методов ра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боты с воспитателями;</w:t>
      </w:r>
    </w:p>
    <w:p w:rsidR="00680BA2" w:rsidRPr="00C51E1D" w:rsidRDefault="00680BA2" w:rsidP="00173FDE">
      <w:pPr>
        <w:spacing w:before="180"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включение инновационных педагогических технологий в образовательный процесс ДОУ.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в детском саду</w:t>
      </w: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эффективно способствует повышению профессиональной компетентности воспитателей при следующих условиях: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учет актуальных потребностей воспитателей в педагогических знаниях;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учета трудностей воспитателей;</w:t>
      </w:r>
    </w:p>
    <w:p w:rsidR="00680BA2" w:rsidRPr="00C51E1D" w:rsidRDefault="00680BA2" w:rsidP="00173FDE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введения разнообразных форм и интерактивных методов работы с педагогами;</w:t>
      </w:r>
    </w:p>
    <w:p w:rsidR="00680BA2" w:rsidRPr="00C51E1D" w:rsidRDefault="00680BA2" w:rsidP="008A3D29">
      <w:pPr>
        <w:spacing w:after="0" w:line="240" w:lineRule="auto"/>
        <w:ind w:firstLine="567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включения инновационных педагогических технологий в образовательный процесс дошкольного учреждения.</w:t>
      </w:r>
    </w:p>
    <w:p w:rsidR="00AF201E" w:rsidRPr="00C51E1D" w:rsidRDefault="00AF201E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201E" w:rsidRPr="00C51E1D" w:rsidRDefault="00AF201E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201E" w:rsidRPr="00C51E1D" w:rsidRDefault="00AF201E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201E" w:rsidRPr="00C51E1D" w:rsidRDefault="00AF201E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201E" w:rsidRDefault="00AF201E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4A23" w:rsidRPr="00C51E1D" w:rsidRDefault="00DC4A23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201E" w:rsidRPr="00C51E1D" w:rsidRDefault="00AF201E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201E" w:rsidRPr="00C51E1D" w:rsidRDefault="00AF201E" w:rsidP="00173FD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BA2" w:rsidRPr="00C51E1D" w:rsidRDefault="00AF201E" w:rsidP="00AF201E">
      <w:pPr>
        <w:spacing w:before="180" w:after="0" w:line="240" w:lineRule="auto"/>
        <w:ind w:firstLine="567"/>
        <w:jc w:val="right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  <w:r w:rsidRPr="00C51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80BA2" w:rsidRPr="00C51E1D" w:rsidRDefault="00680BA2" w:rsidP="00E874D5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помещений ДОУ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7"/>
        <w:gridCol w:w="1523"/>
        <w:gridCol w:w="3191"/>
      </w:tblGrid>
      <w:tr w:rsidR="00DC4A23" w:rsidRPr="00DC4A23" w:rsidTr="00FC146F">
        <w:tc>
          <w:tcPr>
            <w:tcW w:w="4857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кабинета (группы)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заведующей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bookmarkStart w:id="0" w:name="_GoBack"/>
        <w:bookmarkEnd w:id="0"/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Методкабинет 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Чайник электрический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Телевизор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ДВД -  проигрыватель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Пылесос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Младшая группа, средняя группа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Пылесос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Пищеблок 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Плита электрическая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Мясорубка электрическая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Холодильник «Бирюса»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Водонагреватель электрический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Весы электронные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Овоще</w:t>
            </w:r>
            <w:proofErr w:type="gramEnd"/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протирочная машина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Прачечная 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Стиральная машина - автомат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Утюг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Водонагреватель электрический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Электрическая швейная машинка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Кладовая 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Холодильник «Бирюса»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Весы электронные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Психометр</w:t>
            </w:r>
            <w:proofErr w:type="spellEnd"/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 w:val="restart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Медицинский </w:t>
            </w: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Весы электронные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Тонометр 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4A23" w:rsidRPr="00DC4A23" w:rsidTr="00FC146F">
        <w:tc>
          <w:tcPr>
            <w:tcW w:w="4857" w:type="dxa"/>
            <w:vMerge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Ростомер</w:t>
            </w:r>
          </w:p>
        </w:tc>
        <w:tc>
          <w:tcPr>
            <w:tcW w:w="3191" w:type="dxa"/>
          </w:tcPr>
          <w:p w:rsidR="00680BA2" w:rsidRPr="00DC4A23" w:rsidRDefault="00680BA2" w:rsidP="003C06ED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A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p w:rsidR="00680BA2" w:rsidRPr="00C51E1D" w:rsidRDefault="00680BA2" w:rsidP="00173FDE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color w:val="848484"/>
          <w:sz w:val="18"/>
          <w:szCs w:val="18"/>
          <w:lang w:eastAsia="ru-RU"/>
        </w:rPr>
      </w:pPr>
    </w:p>
    <w:sectPr w:rsidR="00680BA2" w:rsidRPr="00C51E1D" w:rsidSect="00AF2017">
      <w:pgSz w:w="11906" w:h="16838"/>
      <w:pgMar w:top="35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DE"/>
    <w:rsid w:val="00013F5E"/>
    <w:rsid w:val="00036C88"/>
    <w:rsid w:val="00036E96"/>
    <w:rsid w:val="000667F5"/>
    <w:rsid w:val="000B7706"/>
    <w:rsid w:val="000D5DFF"/>
    <w:rsid w:val="000E0AE7"/>
    <w:rsid w:val="001414A0"/>
    <w:rsid w:val="00157A6A"/>
    <w:rsid w:val="00173FDE"/>
    <w:rsid w:val="00187B7A"/>
    <w:rsid w:val="001A09CC"/>
    <w:rsid w:val="001C02B2"/>
    <w:rsid w:val="00205023"/>
    <w:rsid w:val="00260229"/>
    <w:rsid w:val="002E531B"/>
    <w:rsid w:val="003472E2"/>
    <w:rsid w:val="00366F3B"/>
    <w:rsid w:val="0039181F"/>
    <w:rsid w:val="00392B17"/>
    <w:rsid w:val="003C06ED"/>
    <w:rsid w:val="003D0AA7"/>
    <w:rsid w:val="00413826"/>
    <w:rsid w:val="00426796"/>
    <w:rsid w:val="0043144F"/>
    <w:rsid w:val="00497673"/>
    <w:rsid w:val="004B15BD"/>
    <w:rsid w:val="004E0A5C"/>
    <w:rsid w:val="004F71A6"/>
    <w:rsid w:val="005508E0"/>
    <w:rsid w:val="0055285E"/>
    <w:rsid w:val="00556F6B"/>
    <w:rsid w:val="00557D8D"/>
    <w:rsid w:val="005A2218"/>
    <w:rsid w:val="005B6AFD"/>
    <w:rsid w:val="00604C5F"/>
    <w:rsid w:val="00625435"/>
    <w:rsid w:val="00680070"/>
    <w:rsid w:val="00680BA2"/>
    <w:rsid w:val="006A5864"/>
    <w:rsid w:val="00707E2C"/>
    <w:rsid w:val="007312A5"/>
    <w:rsid w:val="007766DA"/>
    <w:rsid w:val="00787642"/>
    <w:rsid w:val="007F0BF8"/>
    <w:rsid w:val="007F6898"/>
    <w:rsid w:val="00802EE0"/>
    <w:rsid w:val="00833637"/>
    <w:rsid w:val="008545DF"/>
    <w:rsid w:val="008A3D29"/>
    <w:rsid w:val="008B2503"/>
    <w:rsid w:val="008C4EAA"/>
    <w:rsid w:val="008D11AD"/>
    <w:rsid w:val="008E0FC4"/>
    <w:rsid w:val="008E4313"/>
    <w:rsid w:val="00907D1F"/>
    <w:rsid w:val="00914492"/>
    <w:rsid w:val="00926FD4"/>
    <w:rsid w:val="00980BBF"/>
    <w:rsid w:val="009E7757"/>
    <w:rsid w:val="00A014AC"/>
    <w:rsid w:val="00A03109"/>
    <w:rsid w:val="00A05B68"/>
    <w:rsid w:val="00A12E87"/>
    <w:rsid w:val="00A87DDB"/>
    <w:rsid w:val="00A91850"/>
    <w:rsid w:val="00AF2017"/>
    <w:rsid w:val="00AF201E"/>
    <w:rsid w:val="00B71798"/>
    <w:rsid w:val="00B76AE7"/>
    <w:rsid w:val="00B81B3B"/>
    <w:rsid w:val="00B87289"/>
    <w:rsid w:val="00B913DB"/>
    <w:rsid w:val="00BA1DA0"/>
    <w:rsid w:val="00BB4073"/>
    <w:rsid w:val="00BC5293"/>
    <w:rsid w:val="00C51E1D"/>
    <w:rsid w:val="00C61DBA"/>
    <w:rsid w:val="00C9719F"/>
    <w:rsid w:val="00CA6D1B"/>
    <w:rsid w:val="00CD2344"/>
    <w:rsid w:val="00DA3AA0"/>
    <w:rsid w:val="00DC4A23"/>
    <w:rsid w:val="00DF2165"/>
    <w:rsid w:val="00DF2F72"/>
    <w:rsid w:val="00E21818"/>
    <w:rsid w:val="00E30F6B"/>
    <w:rsid w:val="00E65C91"/>
    <w:rsid w:val="00E80297"/>
    <w:rsid w:val="00E874D5"/>
    <w:rsid w:val="00E97B86"/>
    <w:rsid w:val="00EC4742"/>
    <w:rsid w:val="00ED2AE3"/>
    <w:rsid w:val="00EE6557"/>
    <w:rsid w:val="00EF0095"/>
    <w:rsid w:val="00F13BE5"/>
    <w:rsid w:val="00F1482C"/>
    <w:rsid w:val="00F60C0A"/>
    <w:rsid w:val="00F75AE9"/>
    <w:rsid w:val="00FA29FB"/>
    <w:rsid w:val="00FA481F"/>
    <w:rsid w:val="00FC146F"/>
    <w:rsid w:val="00FD2D0D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0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41382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pple-style-span">
    <w:name w:val="apple-style-span"/>
    <w:basedOn w:val="a0"/>
    <w:uiPriority w:val="99"/>
    <w:rsid w:val="00173FDE"/>
  </w:style>
  <w:style w:type="paragraph" w:styleId="a3">
    <w:name w:val="Normal (Web)"/>
    <w:basedOn w:val="a"/>
    <w:uiPriority w:val="99"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3FDE"/>
  </w:style>
  <w:style w:type="table" w:styleId="a4">
    <w:name w:val="Table Grid"/>
    <w:basedOn w:val="a1"/>
    <w:uiPriority w:val="99"/>
    <w:rsid w:val="00E874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F0BF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5">
    <w:name w:val="Нормальный (таблица)"/>
    <w:basedOn w:val="a"/>
    <w:next w:val="a"/>
    <w:uiPriority w:val="99"/>
    <w:rsid w:val="007F0B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F0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F0BF8"/>
    <w:rPr>
      <w:b/>
      <w:bCs/>
      <w:color w:val="auto"/>
    </w:rPr>
  </w:style>
  <w:style w:type="character" w:customStyle="1" w:styleId="a8">
    <w:name w:val="Гипертекстовая ссылка"/>
    <w:uiPriority w:val="99"/>
    <w:rsid w:val="007F0BF8"/>
    <w:rPr>
      <w:rFonts w:ascii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89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0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0">
          <w:marLeft w:val="72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1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93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3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4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4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709194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</w:divsChild>
    </w:div>
    <w:div w:id="1070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учредителю по результатам самооценки</vt:lpstr>
    </vt:vector>
  </TitlesOfParts>
  <Company>SPecialiST RePack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учредителю по результатам самооценки</dc:title>
  <dc:subject/>
  <dc:creator>Пользователь Windows</dc:creator>
  <cp:keywords/>
  <dc:description/>
  <cp:lastModifiedBy>User</cp:lastModifiedBy>
  <cp:revision>6</cp:revision>
  <cp:lastPrinted>2017-09-06T07:07:00Z</cp:lastPrinted>
  <dcterms:created xsi:type="dcterms:W3CDTF">1999-01-18T07:31:00Z</dcterms:created>
  <dcterms:modified xsi:type="dcterms:W3CDTF">2017-09-06T07:22:00Z</dcterms:modified>
</cp:coreProperties>
</file>